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right" w:tblpY="95"/>
        <w:tblW w:w="2455" w:type="dxa"/>
        <w:tblLook w:val="04A0" w:firstRow="1" w:lastRow="0" w:firstColumn="1" w:lastColumn="0" w:noHBand="0" w:noVBand="1"/>
      </w:tblPr>
      <w:tblGrid>
        <w:gridCol w:w="1212"/>
        <w:gridCol w:w="1243"/>
      </w:tblGrid>
      <w:tr w:rsidR="00347AE6" w:rsidRPr="00BA69FB" w:rsidTr="00347AE6">
        <w:trPr>
          <w:trHeight w:val="384"/>
        </w:trPr>
        <w:tc>
          <w:tcPr>
            <w:tcW w:w="1212" w:type="dxa"/>
          </w:tcPr>
          <w:p w:rsidR="00347AE6" w:rsidRPr="00BA69FB" w:rsidRDefault="00347AE6" w:rsidP="00347AE6">
            <w:pPr>
              <w:rPr>
                <w:rFonts w:cstheme="minorHAnsi"/>
                <w:sz w:val="18"/>
                <w:szCs w:val="18"/>
              </w:rPr>
            </w:pPr>
            <w:r w:rsidRPr="00BA69FB">
              <w:rPr>
                <w:rFonts w:cstheme="minorHAnsi"/>
                <w:sz w:val="18"/>
                <w:szCs w:val="18"/>
              </w:rPr>
              <w:t>Yayın Tarihi</w:t>
            </w:r>
          </w:p>
        </w:tc>
        <w:tc>
          <w:tcPr>
            <w:tcW w:w="1243" w:type="dxa"/>
          </w:tcPr>
          <w:p w:rsidR="00347AE6" w:rsidRPr="00BA69FB" w:rsidRDefault="00347AE6" w:rsidP="00347AE6">
            <w:pPr>
              <w:jc w:val="center"/>
              <w:rPr>
                <w:rFonts w:cstheme="minorHAnsi"/>
                <w:sz w:val="18"/>
                <w:szCs w:val="18"/>
              </w:rPr>
            </w:pPr>
            <w:r>
              <w:rPr>
                <w:rFonts w:cstheme="minorHAnsi"/>
                <w:sz w:val="18"/>
                <w:szCs w:val="18"/>
              </w:rPr>
              <w:t>15</w:t>
            </w:r>
            <w:r w:rsidRPr="00BA69FB">
              <w:rPr>
                <w:rFonts w:cstheme="minorHAnsi"/>
                <w:sz w:val="18"/>
                <w:szCs w:val="18"/>
              </w:rPr>
              <w:t>.1</w:t>
            </w:r>
            <w:r>
              <w:rPr>
                <w:rFonts w:cstheme="minorHAnsi"/>
                <w:sz w:val="18"/>
                <w:szCs w:val="18"/>
              </w:rPr>
              <w:t>2</w:t>
            </w:r>
            <w:r w:rsidRPr="00BA69FB">
              <w:rPr>
                <w:rFonts w:cstheme="minorHAnsi"/>
                <w:sz w:val="18"/>
                <w:szCs w:val="18"/>
              </w:rPr>
              <w:t>.2025</w:t>
            </w:r>
          </w:p>
        </w:tc>
      </w:tr>
      <w:tr w:rsidR="00347AE6" w:rsidRPr="00BA69FB" w:rsidTr="00347AE6">
        <w:trPr>
          <w:trHeight w:val="384"/>
        </w:trPr>
        <w:tc>
          <w:tcPr>
            <w:tcW w:w="1212" w:type="dxa"/>
          </w:tcPr>
          <w:p w:rsidR="00347AE6" w:rsidRPr="00BA69FB" w:rsidRDefault="00347AE6" w:rsidP="00347AE6">
            <w:pPr>
              <w:rPr>
                <w:rFonts w:cstheme="minorHAnsi"/>
                <w:sz w:val="18"/>
                <w:szCs w:val="18"/>
              </w:rPr>
            </w:pPr>
            <w:r w:rsidRPr="00BA69FB">
              <w:rPr>
                <w:rFonts w:cstheme="minorHAnsi"/>
                <w:sz w:val="18"/>
                <w:szCs w:val="18"/>
              </w:rPr>
              <w:t>Revizyon Tarihi</w:t>
            </w:r>
          </w:p>
        </w:tc>
        <w:tc>
          <w:tcPr>
            <w:tcW w:w="1243" w:type="dxa"/>
          </w:tcPr>
          <w:p w:rsidR="00347AE6" w:rsidRPr="00BA69FB" w:rsidRDefault="00347AE6" w:rsidP="00347AE6">
            <w:pPr>
              <w:jc w:val="center"/>
              <w:rPr>
                <w:rFonts w:cstheme="minorHAnsi"/>
                <w:sz w:val="18"/>
                <w:szCs w:val="18"/>
              </w:rPr>
            </w:pPr>
          </w:p>
        </w:tc>
      </w:tr>
      <w:tr w:rsidR="00347AE6" w:rsidRPr="00BA69FB" w:rsidTr="00347AE6">
        <w:trPr>
          <w:trHeight w:val="400"/>
        </w:trPr>
        <w:tc>
          <w:tcPr>
            <w:tcW w:w="1212" w:type="dxa"/>
          </w:tcPr>
          <w:p w:rsidR="00347AE6" w:rsidRPr="00BA69FB" w:rsidRDefault="00347AE6" w:rsidP="00347AE6">
            <w:pPr>
              <w:rPr>
                <w:rFonts w:cstheme="minorHAnsi"/>
                <w:sz w:val="18"/>
                <w:szCs w:val="18"/>
              </w:rPr>
            </w:pPr>
            <w:r w:rsidRPr="00BA69FB">
              <w:rPr>
                <w:rFonts w:cstheme="minorHAnsi"/>
                <w:sz w:val="18"/>
                <w:szCs w:val="18"/>
              </w:rPr>
              <w:t>Revizyon No</w:t>
            </w:r>
          </w:p>
        </w:tc>
        <w:tc>
          <w:tcPr>
            <w:tcW w:w="1243" w:type="dxa"/>
          </w:tcPr>
          <w:p w:rsidR="00347AE6" w:rsidRPr="00BA69FB" w:rsidRDefault="00347AE6" w:rsidP="00347AE6">
            <w:pPr>
              <w:jc w:val="center"/>
              <w:rPr>
                <w:rFonts w:cstheme="minorHAnsi"/>
                <w:sz w:val="18"/>
                <w:szCs w:val="18"/>
              </w:rPr>
            </w:pPr>
            <w:r w:rsidRPr="00BA69FB">
              <w:rPr>
                <w:rFonts w:cstheme="minorHAnsi"/>
                <w:sz w:val="18"/>
                <w:szCs w:val="18"/>
              </w:rPr>
              <w:t>00</w:t>
            </w:r>
          </w:p>
        </w:tc>
      </w:tr>
    </w:tbl>
    <w:p w:rsidR="00D1386E" w:rsidRPr="006234C0" w:rsidRDefault="00D1386E" w:rsidP="006234C0">
      <w:pPr>
        <w:spacing w:after="0"/>
        <w:jc w:val="center"/>
        <w:rPr>
          <w:rFonts w:cstheme="minorHAnsi"/>
          <w:b/>
          <w:bCs/>
        </w:rPr>
      </w:pPr>
      <w:r w:rsidRPr="006234C0">
        <w:rPr>
          <w:rFonts w:cstheme="minorHAnsi"/>
          <w:b/>
          <w:noProof/>
          <w:lang w:eastAsia="tr-TR"/>
        </w:rPr>
        <w:drawing>
          <wp:anchor distT="0" distB="0" distL="114300" distR="114300" simplePos="0" relativeHeight="251660288" behindDoc="1" locked="0" layoutInCell="1" allowOverlap="1">
            <wp:simplePos x="0" y="0"/>
            <wp:positionH relativeFrom="column">
              <wp:posOffset>0</wp:posOffset>
            </wp:positionH>
            <wp:positionV relativeFrom="paragraph">
              <wp:posOffset>-50165</wp:posOffset>
            </wp:positionV>
            <wp:extent cx="944880" cy="914400"/>
            <wp:effectExtent l="19050" t="0" r="7620" b="0"/>
            <wp:wrapNone/>
            <wp:docPr id="3" name="Resi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pic:cNvPicPr>
                      <a:picLocks noChangeAspect="1" noChangeArrowheads="1"/>
                    </pic:cNvPicPr>
                  </pic:nvPicPr>
                  <pic:blipFill>
                    <a:blip r:embed="rId5" cstate="print"/>
                    <a:srcRect/>
                    <a:stretch>
                      <a:fillRect/>
                    </a:stretch>
                  </pic:blipFill>
                  <pic:spPr bwMode="auto">
                    <a:xfrm>
                      <a:off x="0" y="0"/>
                      <a:ext cx="944880" cy="914400"/>
                    </a:xfrm>
                    <a:prstGeom prst="rect">
                      <a:avLst/>
                    </a:prstGeom>
                    <a:noFill/>
                    <a:ln w="9525">
                      <a:noFill/>
                      <a:miter lim="800000"/>
                      <a:headEnd/>
                      <a:tailEnd/>
                    </a:ln>
                  </pic:spPr>
                </pic:pic>
              </a:graphicData>
            </a:graphic>
          </wp:anchor>
        </w:drawing>
      </w:r>
      <w:r w:rsidR="00BA69FB">
        <w:rPr>
          <w:rFonts w:cstheme="minorHAnsi"/>
          <w:b/>
          <w:noProof/>
        </w:rPr>
        <w:t xml:space="preserve">                                         </w:t>
      </w:r>
      <w:r w:rsidRPr="006234C0">
        <w:rPr>
          <w:rFonts w:cstheme="minorHAnsi"/>
          <w:b/>
          <w:noProof/>
        </w:rPr>
        <w:t>T.C.</w:t>
      </w:r>
    </w:p>
    <w:p w:rsidR="00D1386E" w:rsidRPr="006234C0" w:rsidRDefault="00BA69FB" w:rsidP="006234C0">
      <w:pPr>
        <w:pStyle w:val="Balk9"/>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D1386E" w:rsidRPr="006234C0">
        <w:rPr>
          <w:rFonts w:asciiTheme="minorHAnsi" w:hAnsiTheme="minorHAnsi" w:cstheme="minorHAnsi"/>
          <w:color w:val="auto"/>
          <w:sz w:val="22"/>
          <w:szCs w:val="22"/>
        </w:rPr>
        <w:t>GİRESUN ÜNİVERSİTESİ REKTÖRLÜĞÜ</w:t>
      </w:r>
    </w:p>
    <w:p w:rsidR="00D1386E" w:rsidRPr="006234C0" w:rsidRDefault="00BA69FB" w:rsidP="006234C0">
      <w:pPr>
        <w:spacing w:after="0"/>
        <w:jc w:val="center"/>
        <w:rPr>
          <w:rFonts w:cstheme="minorHAnsi"/>
          <w:b/>
        </w:rPr>
      </w:pPr>
      <w:r>
        <w:rPr>
          <w:rFonts w:cstheme="minorHAnsi"/>
          <w:b/>
        </w:rPr>
        <w:t xml:space="preserve">                                         </w:t>
      </w:r>
      <w:r w:rsidR="00D1386E" w:rsidRPr="006234C0">
        <w:rPr>
          <w:rFonts w:cstheme="minorHAnsi"/>
          <w:b/>
        </w:rPr>
        <w:t xml:space="preserve"> İdari ve Mali İşler Daire Başkanlığı</w:t>
      </w:r>
    </w:p>
    <w:tbl>
      <w:tblPr>
        <w:tblStyle w:val="TabloKlavuzu"/>
        <w:tblpPr w:leftFromText="141" w:rightFromText="141" w:vertAnchor="page" w:horzAnchor="margin" w:tblpY="2080"/>
        <w:tblW w:w="9464" w:type="dxa"/>
        <w:tblLayout w:type="fixed"/>
        <w:tblLook w:val="04A0" w:firstRow="1" w:lastRow="0" w:firstColumn="1" w:lastColumn="0" w:noHBand="0" w:noVBand="1"/>
      </w:tblPr>
      <w:tblGrid>
        <w:gridCol w:w="2367"/>
        <w:gridCol w:w="7097"/>
      </w:tblGrid>
      <w:tr w:rsidR="00347AE6" w:rsidRPr="00347AE6" w:rsidTr="00347AE6">
        <w:trPr>
          <w:trHeight w:val="423"/>
        </w:trPr>
        <w:tc>
          <w:tcPr>
            <w:tcW w:w="9464" w:type="dxa"/>
            <w:gridSpan w:val="2"/>
            <w:vAlign w:val="center"/>
          </w:tcPr>
          <w:p w:rsidR="00347AE6" w:rsidRPr="00347AE6" w:rsidRDefault="00347AE6" w:rsidP="00347AE6">
            <w:pPr>
              <w:jc w:val="center"/>
            </w:pPr>
            <w:r w:rsidRPr="00347AE6">
              <w:t>GÖREV TANIMI FORMU</w:t>
            </w:r>
          </w:p>
        </w:tc>
      </w:tr>
      <w:tr w:rsidR="00347AE6" w:rsidRPr="00347AE6" w:rsidTr="00347AE6">
        <w:tc>
          <w:tcPr>
            <w:tcW w:w="2367" w:type="dxa"/>
            <w:shd w:val="clear" w:color="auto" w:fill="8DB3E2" w:themeFill="text2" w:themeFillTint="66"/>
            <w:vAlign w:val="center"/>
          </w:tcPr>
          <w:p w:rsidR="00347AE6" w:rsidRPr="00347AE6" w:rsidRDefault="00347AE6" w:rsidP="00347AE6">
            <w:r w:rsidRPr="00347AE6">
              <w:t>Birim Adı</w:t>
            </w:r>
          </w:p>
        </w:tc>
        <w:tc>
          <w:tcPr>
            <w:tcW w:w="7097" w:type="dxa"/>
            <w:vAlign w:val="center"/>
          </w:tcPr>
          <w:p w:rsidR="00347AE6" w:rsidRPr="00347AE6" w:rsidRDefault="00347AE6" w:rsidP="00347AE6">
            <w:r w:rsidRPr="00347AE6">
              <w:t>İdari ve Mali İşler Daire Başkanlığı</w:t>
            </w:r>
          </w:p>
        </w:tc>
      </w:tr>
      <w:tr w:rsidR="00347AE6" w:rsidRPr="00347AE6" w:rsidTr="00347AE6">
        <w:tc>
          <w:tcPr>
            <w:tcW w:w="2367" w:type="dxa"/>
            <w:shd w:val="clear" w:color="auto" w:fill="8DB3E2" w:themeFill="text2" w:themeFillTint="66"/>
            <w:vAlign w:val="center"/>
          </w:tcPr>
          <w:p w:rsidR="00347AE6" w:rsidRPr="00347AE6" w:rsidRDefault="00347AE6" w:rsidP="00347AE6">
            <w:r w:rsidRPr="00347AE6">
              <w:t>Unvanı</w:t>
            </w:r>
          </w:p>
        </w:tc>
        <w:tc>
          <w:tcPr>
            <w:tcW w:w="7097" w:type="dxa"/>
            <w:vAlign w:val="center"/>
          </w:tcPr>
          <w:p w:rsidR="00347AE6" w:rsidRPr="00347AE6" w:rsidRDefault="00347AE6" w:rsidP="00347AE6">
            <w:r w:rsidRPr="00347AE6">
              <w:t>Sivil Savunma Uzmanı</w:t>
            </w:r>
          </w:p>
        </w:tc>
      </w:tr>
      <w:tr w:rsidR="00347AE6" w:rsidRPr="00347AE6" w:rsidTr="00347AE6">
        <w:tc>
          <w:tcPr>
            <w:tcW w:w="2367" w:type="dxa"/>
            <w:shd w:val="clear" w:color="auto" w:fill="8DB3E2" w:themeFill="text2" w:themeFillTint="66"/>
            <w:vAlign w:val="center"/>
          </w:tcPr>
          <w:p w:rsidR="00347AE6" w:rsidRPr="00347AE6" w:rsidRDefault="00347AE6" w:rsidP="00347AE6">
            <w:r w:rsidRPr="00347AE6">
              <w:t>Görevi</w:t>
            </w:r>
          </w:p>
        </w:tc>
        <w:tc>
          <w:tcPr>
            <w:tcW w:w="7097" w:type="dxa"/>
            <w:vAlign w:val="center"/>
          </w:tcPr>
          <w:p w:rsidR="00347AE6" w:rsidRPr="00347AE6" w:rsidRDefault="00347AE6" w:rsidP="00347AE6">
            <w:r w:rsidRPr="00347AE6">
              <w:t>Sivil Savunma Uzmanı</w:t>
            </w:r>
          </w:p>
        </w:tc>
      </w:tr>
      <w:tr w:rsidR="00347AE6" w:rsidRPr="00347AE6" w:rsidTr="00347AE6">
        <w:tc>
          <w:tcPr>
            <w:tcW w:w="2367" w:type="dxa"/>
            <w:shd w:val="clear" w:color="auto" w:fill="8DB3E2" w:themeFill="text2" w:themeFillTint="66"/>
            <w:vAlign w:val="center"/>
          </w:tcPr>
          <w:p w:rsidR="00347AE6" w:rsidRPr="00347AE6" w:rsidRDefault="00347AE6" w:rsidP="00347AE6">
            <w:r w:rsidRPr="00347AE6">
              <w:t>Sınıfı</w:t>
            </w:r>
          </w:p>
        </w:tc>
        <w:tc>
          <w:tcPr>
            <w:tcW w:w="7097" w:type="dxa"/>
            <w:vAlign w:val="center"/>
          </w:tcPr>
          <w:p w:rsidR="00347AE6" w:rsidRPr="00347AE6" w:rsidRDefault="00347AE6" w:rsidP="00347AE6">
            <w:r w:rsidRPr="00347AE6">
              <w:t xml:space="preserve">Genel İdari Hizmetler </w:t>
            </w:r>
          </w:p>
        </w:tc>
      </w:tr>
      <w:tr w:rsidR="00347AE6" w:rsidRPr="00347AE6" w:rsidTr="00347AE6">
        <w:tc>
          <w:tcPr>
            <w:tcW w:w="2367" w:type="dxa"/>
            <w:shd w:val="clear" w:color="auto" w:fill="8DB3E2" w:themeFill="text2" w:themeFillTint="66"/>
            <w:vAlign w:val="center"/>
          </w:tcPr>
          <w:p w:rsidR="00347AE6" w:rsidRPr="00347AE6" w:rsidRDefault="00347AE6" w:rsidP="00347AE6">
            <w:r w:rsidRPr="00347AE6">
              <w:t>Üst Yöneticisi</w:t>
            </w:r>
          </w:p>
        </w:tc>
        <w:tc>
          <w:tcPr>
            <w:tcW w:w="7097" w:type="dxa"/>
            <w:vAlign w:val="center"/>
          </w:tcPr>
          <w:p w:rsidR="00347AE6" w:rsidRPr="00347AE6" w:rsidRDefault="00347AE6" w:rsidP="00347AE6">
            <w:r w:rsidRPr="00347AE6">
              <w:t>Daire Başkanı</w:t>
            </w:r>
          </w:p>
        </w:tc>
      </w:tr>
      <w:tr w:rsidR="00347AE6" w:rsidRPr="00347AE6" w:rsidTr="00347AE6">
        <w:tc>
          <w:tcPr>
            <w:tcW w:w="2367" w:type="dxa"/>
            <w:shd w:val="clear" w:color="auto" w:fill="8DB3E2" w:themeFill="text2" w:themeFillTint="66"/>
            <w:vAlign w:val="center"/>
          </w:tcPr>
          <w:p w:rsidR="00347AE6" w:rsidRPr="00347AE6" w:rsidRDefault="00347AE6" w:rsidP="00347AE6">
            <w:r w:rsidRPr="00347AE6">
              <w:t>Kendisine Bağlı Birimler</w:t>
            </w:r>
          </w:p>
        </w:tc>
        <w:tc>
          <w:tcPr>
            <w:tcW w:w="7097" w:type="dxa"/>
            <w:shd w:val="clear" w:color="auto" w:fill="auto"/>
            <w:vAlign w:val="center"/>
          </w:tcPr>
          <w:p w:rsidR="00347AE6" w:rsidRPr="00347AE6" w:rsidRDefault="008062F4" w:rsidP="00347AE6">
            <w:r>
              <w:t>-</w:t>
            </w:r>
          </w:p>
        </w:tc>
      </w:tr>
      <w:tr w:rsidR="00347AE6" w:rsidRPr="00347AE6" w:rsidTr="00347AE6">
        <w:tc>
          <w:tcPr>
            <w:tcW w:w="2367" w:type="dxa"/>
            <w:shd w:val="clear" w:color="auto" w:fill="8DB3E2" w:themeFill="text2" w:themeFillTint="66"/>
            <w:vAlign w:val="center"/>
          </w:tcPr>
          <w:p w:rsidR="00347AE6" w:rsidRPr="00347AE6" w:rsidRDefault="00347AE6" w:rsidP="00347AE6">
            <w:r w:rsidRPr="00347AE6">
              <w:t>İş Birliği Yapacağı Birimler</w:t>
            </w:r>
          </w:p>
        </w:tc>
        <w:tc>
          <w:tcPr>
            <w:tcW w:w="7097" w:type="dxa"/>
            <w:vAlign w:val="center"/>
          </w:tcPr>
          <w:p w:rsidR="00347AE6" w:rsidRPr="00347AE6" w:rsidRDefault="00347AE6" w:rsidP="00347AE6">
            <w:r w:rsidRPr="00347AE6">
              <w:t>Tüm Birimler</w:t>
            </w:r>
          </w:p>
        </w:tc>
      </w:tr>
      <w:tr w:rsidR="00347AE6" w:rsidRPr="00347AE6" w:rsidTr="00347AE6">
        <w:tc>
          <w:tcPr>
            <w:tcW w:w="2367" w:type="dxa"/>
            <w:shd w:val="clear" w:color="auto" w:fill="8DB3E2" w:themeFill="text2" w:themeFillTint="66"/>
            <w:vAlign w:val="center"/>
          </w:tcPr>
          <w:p w:rsidR="00347AE6" w:rsidRPr="00347AE6" w:rsidRDefault="00347AE6" w:rsidP="00347AE6">
            <w:r w:rsidRPr="00347AE6">
              <w:t>Astları</w:t>
            </w:r>
          </w:p>
        </w:tc>
        <w:tc>
          <w:tcPr>
            <w:tcW w:w="7097" w:type="dxa"/>
            <w:shd w:val="clear" w:color="auto" w:fill="auto"/>
            <w:vAlign w:val="center"/>
          </w:tcPr>
          <w:p w:rsidR="00347AE6" w:rsidRPr="00347AE6" w:rsidRDefault="008062F4" w:rsidP="00347AE6">
            <w:r>
              <w:t>-</w:t>
            </w:r>
          </w:p>
        </w:tc>
      </w:tr>
      <w:tr w:rsidR="00347AE6" w:rsidRPr="00347AE6" w:rsidTr="00347AE6">
        <w:tc>
          <w:tcPr>
            <w:tcW w:w="2367" w:type="dxa"/>
            <w:shd w:val="clear" w:color="auto" w:fill="8DB3E2" w:themeFill="text2" w:themeFillTint="66"/>
            <w:vAlign w:val="center"/>
          </w:tcPr>
          <w:p w:rsidR="00347AE6" w:rsidRPr="00347AE6" w:rsidRDefault="00347AE6" w:rsidP="00347AE6">
            <w:r w:rsidRPr="00347AE6">
              <w:t>Yokluğunda Vekâlet Eden</w:t>
            </w:r>
          </w:p>
        </w:tc>
        <w:tc>
          <w:tcPr>
            <w:tcW w:w="7097" w:type="dxa"/>
            <w:shd w:val="clear" w:color="auto" w:fill="auto"/>
            <w:vAlign w:val="center"/>
          </w:tcPr>
          <w:p w:rsidR="00347AE6" w:rsidRPr="00347AE6" w:rsidRDefault="008062F4" w:rsidP="00347AE6">
            <w:r>
              <w:t>-</w:t>
            </w:r>
          </w:p>
        </w:tc>
      </w:tr>
      <w:tr w:rsidR="00347AE6" w:rsidRPr="00347AE6" w:rsidTr="00347AE6">
        <w:tc>
          <w:tcPr>
            <w:tcW w:w="9464" w:type="dxa"/>
            <w:gridSpan w:val="2"/>
            <w:shd w:val="clear" w:color="auto" w:fill="8DB3E2" w:themeFill="text2" w:themeFillTint="66"/>
            <w:vAlign w:val="center"/>
          </w:tcPr>
          <w:p w:rsidR="00347AE6" w:rsidRPr="00347AE6" w:rsidRDefault="00347AE6" w:rsidP="00347AE6">
            <w:pPr>
              <w:jc w:val="center"/>
            </w:pPr>
            <w:r w:rsidRPr="00347AE6">
              <w:t>1. Görevin/İşin Kısa Tanımı</w:t>
            </w:r>
          </w:p>
        </w:tc>
      </w:tr>
      <w:tr w:rsidR="00347AE6" w:rsidRPr="00347AE6" w:rsidTr="00273D7C">
        <w:trPr>
          <w:trHeight w:val="911"/>
        </w:trPr>
        <w:tc>
          <w:tcPr>
            <w:tcW w:w="9464" w:type="dxa"/>
            <w:gridSpan w:val="2"/>
            <w:vAlign w:val="center"/>
          </w:tcPr>
          <w:p w:rsidR="00347AE6" w:rsidRPr="00347AE6" w:rsidRDefault="00451DEA" w:rsidP="00347AE6">
            <w:r>
              <w:rPr>
                <w:color w:val="1F1F1F"/>
                <w:shd w:val="clear" w:color="auto" w:fill="FFFFFF"/>
              </w:rPr>
              <w:t>Üniversitenin</w:t>
            </w:r>
            <w:r w:rsidR="00273D7C" w:rsidRPr="00273D7C">
              <w:rPr>
                <w:color w:val="1F1F1F"/>
                <w:shd w:val="clear" w:color="auto" w:fill="FFFFFF"/>
              </w:rPr>
              <w:t xml:space="preserve"> sivil savunma, seferberlik ve savaş hali hizmetleri ile afet ve acil durum hizm</w:t>
            </w:r>
            <w:r w:rsidR="00FF69FA">
              <w:rPr>
                <w:color w:val="1F1F1F"/>
                <w:shd w:val="clear" w:color="auto" w:fill="FFFFFF"/>
              </w:rPr>
              <w:t>etlerinin koordinasyonunu sağlamak</w:t>
            </w:r>
            <w:r w:rsidR="00273D7C" w:rsidRPr="00273D7C">
              <w:rPr>
                <w:color w:val="1F1F1F"/>
                <w:shd w:val="clear" w:color="auto" w:fill="FFFFFF"/>
              </w:rPr>
              <w:t>.</w:t>
            </w:r>
          </w:p>
        </w:tc>
      </w:tr>
      <w:tr w:rsidR="00347AE6" w:rsidRPr="00347AE6" w:rsidTr="00347AE6">
        <w:trPr>
          <w:trHeight w:val="378"/>
        </w:trPr>
        <w:tc>
          <w:tcPr>
            <w:tcW w:w="9464" w:type="dxa"/>
            <w:gridSpan w:val="2"/>
            <w:shd w:val="clear" w:color="auto" w:fill="8DB3E2" w:themeFill="text2" w:themeFillTint="66"/>
            <w:vAlign w:val="center"/>
          </w:tcPr>
          <w:p w:rsidR="00347AE6" w:rsidRPr="00347AE6" w:rsidRDefault="00347AE6" w:rsidP="00347AE6">
            <w:pPr>
              <w:jc w:val="center"/>
            </w:pPr>
            <w:r w:rsidRPr="00347AE6">
              <w:t>2. Yetki ve Sorumluluklar</w:t>
            </w:r>
          </w:p>
        </w:tc>
      </w:tr>
      <w:tr w:rsidR="00347AE6" w:rsidRPr="00347AE6" w:rsidTr="00347AE6">
        <w:trPr>
          <w:trHeight w:val="3402"/>
        </w:trPr>
        <w:tc>
          <w:tcPr>
            <w:tcW w:w="9464" w:type="dxa"/>
            <w:gridSpan w:val="2"/>
            <w:vAlign w:val="center"/>
          </w:tcPr>
          <w:p w:rsidR="00273D7C" w:rsidRDefault="00273D7C" w:rsidP="00273D7C">
            <w:pPr>
              <w:ind w:left="284" w:hanging="284"/>
              <w:jc w:val="both"/>
            </w:pPr>
            <w:r>
              <w:t>1. Afet ve Acil Durum Müdahale Planları ve Sivil Savunma Planı’nın hazırlanmasını, uygulanmasını ve güncel tutulmasını sağlamak,</w:t>
            </w:r>
          </w:p>
          <w:p w:rsidR="00273D7C" w:rsidRDefault="00273D7C" w:rsidP="00273D7C">
            <w:pPr>
              <w:ind w:left="284" w:hanging="284"/>
              <w:jc w:val="both"/>
            </w:pPr>
            <w:r>
              <w:t>2. İSG Koordinatörlüğü ile işbirliği halinde, acil durum ekiplerinin kuruluşunu sağlamak, eğitimlerini yaptırmak,</w:t>
            </w:r>
          </w:p>
          <w:p w:rsidR="00273D7C" w:rsidRDefault="00273D7C" w:rsidP="00273D7C">
            <w:pPr>
              <w:ind w:left="284" w:hanging="284"/>
              <w:jc w:val="both"/>
            </w:pPr>
            <w:r>
              <w:t>3. Afet ve acil durum halinde müdahaleyi koordine etmek ve üst yöneticileri bilgilendirmek,</w:t>
            </w:r>
          </w:p>
          <w:p w:rsidR="00273D7C" w:rsidRDefault="00273D7C" w:rsidP="00273D7C">
            <w:pPr>
              <w:ind w:left="284" w:hanging="284"/>
              <w:jc w:val="both"/>
            </w:pPr>
            <w:r>
              <w:t>4. Afet, sivil savunma ve acil durum hizmetleri için gerekli olan araç-gereç ve malzemenin tedarik ve teminini ilgili birimlerle koordine ederek planlamak, mevcutların bakım ve korunmalarının takibini yapmak,</w:t>
            </w:r>
          </w:p>
          <w:p w:rsidR="00273D7C" w:rsidRDefault="00273D7C" w:rsidP="00273D7C">
            <w:pPr>
              <w:ind w:left="284" w:hanging="284"/>
              <w:jc w:val="both"/>
            </w:pPr>
            <w:r>
              <w:t>5.  Afet, sivil savunma, acil durum ve seferberlik hizmetleri için gerekli ödeneği ilgili birimlerle koordine ederek belirlemek ve bütçede yer almasını sağlamak,</w:t>
            </w:r>
          </w:p>
          <w:p w:rsidR="00273D7C" w:rsidRDefault="00273D7C" w:rsidP="00273D7C">
            <w:pPr>
              <w:ind w:left="284" w:hanging="284"/>
              <w:jc w:val="both"/>
            </w:pPr>
            <w:r>
              <w:t>6. Gerektiğinde, üniversitede KBRN (Kimyasal, Biyolojik, Radyolojik ve Nükleer) savunması, seferberlik ve savaş hali hazırlıkları ile ilgili işleri, ilgili kurum ve kuruluşlarla ve üniversite içinde ilgili birimlerle koordineli olarak gerçekleştirilmek,</w:t>
            </w:r>
          </w:p>
          <w:p w:rsidR="00273D7C" w:rsidRDefault="00273D7C" w:rsidP="00273D7C">
            <w:pPr>
              <w:ind w:left="284" w:hanging="284"/>
              <w:jc w:val="both"/>
            </w:pPr>
            <w:r>
              <w:t>7. Binaların Yangından Korunması Hakkında Yönetmelik hükümlerinin üniversitede uygulanmasını takip etmek ve yangın önleme tedbirlerini denetlemek,</w:t>
            </w:r>
          </w:p>
          <w:p w:rsidR="00273D7C" w:rsidRDefault="00273D7C" w:rsidP="00273D7C">
            <w:pPr>
              <w:ind w:left="284" w:hanging="284"/>
              <w:jc w:val="both"/>
            </w:pPr>
            <w:r>
              <w:t>8. Üniversite içerisinde (gerektiğinde) ikaz ve alarm haberlerinin alınıp yayılmasını, tahliye ve sığınaklarla ilgili hizmetleri düzenlemek ve yürütmek,</w:t>
            </w:r>
          </w:p>
          <w:p w:rsidR="00273D7C" w:rsidRDefault="00273D7C" w:rsidP="00273D7C">
            <w:pPr>
              <w:ind w:left="284" w:hanging="284"/>
              <w:jc w:val="both"/>
            </w:pPr>
            <w:r>
              <w:t>9. Afet ve acil durum yönetimi, sivil savunma, KBRN tehdit ve tehlikeleri, koruyucu güvenlik ve ilk yardım konularında üniversitenin akademik ve idari personeli ile öğrencilerine eğitim vermek,</w:t>
            </w:r>
          </w:p>
          <w:p w:rsidR="00273D7C" w:rsidRDefault="00273D7C" w:rsidP="00273D7C">
            <w:pPr>
              <w:ind w:left="284" w:hanging="284"/>
              <w:jc w:val="both"/>
            </w:pPr>
            <w:r>
              <w:t>10. Afet ve acil durum yönetimi, sivil savunma ve seferberlikle ilgili düzenlenen tatbikatlarda üniversite adına sekretarya hizmetlerini yapmak, bu konularla ilgili yapılacak tatbikatlarda üniversiteyi temsil etmek ve gerektiğinde kurum içerisinde tatbikatlar düzenlenmek,</w:t>
            </w:r>
          </w:p>
          <w:p w:rsidR="00273D7C" w:rsidRDefault="00273D7C" w:rsidP="00273D7C">
            <w:pPr>
              <w:ind w:left="284" w:hanging="284"/>
              <w:jc w:val="both"/>
            </w:pPr>
            <w:r>
              <w:t>11. Üniversitenin denetimine tabii birimlerinde yürütülen sivil savunma, afet ve acil durum yönetimi ve koruyucu güvenlik hizmetlerinin koordinasyonunu sağlayarak, üst yönetim (Rektör) adına hizmetlerin takip, kontrol ve denetimini yapmak,</w:t>
            </w:r>
          </w:p>
          <w:p w:rsidR="00273D7C" w:rsidRDefault="00273D7C" w:rsidP="00273D7C">
            <w:pPr>
              <w:ind w:left="284" w:hanging="284"/>
              <w:jc w:val="both"/>
            </w:pPr>
            <w:r>
              <w:t>12. Afet ve acil durum yönetimini gerektiren hallerde kurulacak Afet ve Acil Durum Yönetim Biriminin sekretarya hizmetini yürütmek; bu amaçla, İl Afet ve Acil Durum Yönetim Merkezi (Giresun AFAD) ile koordinasyonu yürütmek,</w:t>
            </w:r>
          </w:p>
          <w:p w:rsidR="00273D7C" w:rsidRDefault="00273D7C" w:rsidP="00273D7C">
            <w:pPr>
              <w:ind w:left="284" w:hanging="284"/>
              <w:jc w:val="both"/>
            </w:pPr>
            <w:r>
              <w:t>13. Yukarıdaki görevlerin yerine getirilmesi amacıyla; Üniversite ile Afet ve Acil Durum Yönetimi Başkanlığı, İl Afet ve Acil Durum Müdürlüğü ve diğer kamu kurum ve kuruluşları arasında işbirliği ve koordinasyonu sağlamak,</w:t>
            </w:r>
          </w:p>
          <w:p w:rsidR="00273D7C" w:rsidRDefault="00273D7C" w:rsidP="00273D7C">
            <w:pPr>
              <w:ind w:left="284" w:hanging="284"/>
              <w:jc w:val="both"/>
            </w:pPr>
            <w:r>
              <w:t>14.  Hizmetlerle ilgili mevzuat, yayın ve direktifleri izlemek, incelemek ve kurumla ilgili hususların yerine getirmek,</w:t>
            </w:r>
          </w:p>
          <w:p w:rsidR="00347AE6" w:rsidRDefault="00273D7C" w:rsidP="00273D7C">
            <w:pPr>
              <w:ind w:left="284" w:hanging="284"/>
              <w:jc w:val="both"/>
            </w:pPr>
            <w:r>
              <w:t>15. İlgili mevzuat uyarınca, üst yönetici tarafından verilen görevleri yapmak.</w:t>
            </w:r>
          </w:p>
          <w:p w:rsidR="00347AE6" w:rsidRPr="00347AE6" w:rsidRDefault="00347AE6" w:rsidP="00347AE6">
            <w:pPr>
              <w:ind w:left="284" w:hanging="284"/>
              <w:jc w:val="both"/>
            </w:pPr>
          </w:p>
        </w:tc>
      </w:tr>
      <w:tr w:rsidR="00347AE6" w:rsidRPr="00347AE6" w:rsidTr="00347AE6">
        <w:tc>
          <w:tcPr>
            <w:tcW w:w="9464" w:type="dxa"/>
            <w:gridSpan w:val="2"/>
            <w:shd w:val="clear" w:color="auto" w:fill="8DB3E2" w:themeFill="text2" w:themeFillTint="66"/>
            <w:vAlign w:val="center"/>
          </w:tcPr>
          <w:p w:rsidR="00347AE6" w:rsidRPr="00347AE6" w:rsidRDefault="00FF69FA" w:rsidP="00347AE6">
            <w:pPr>
              <w:jc w:val="center"/>
            </w:pPr>
            <w:r>
              <w:lastRenderedPageBreak/>
              <w:t xml:space="preserve">3. </w:t>
            </w:r>
            <w:r w:rsidR="00347AE6" w:rsidRPr="00347AE6">
              <w:t>Bağlı Olduğu Mevzuat</w:t>
            </w:r>
          </w:p>
        </w:tc>
      </w:tr>
      <w:tr w:rsidR="00347AE6" w:rsidRPr="00347AE6" w:rsidTr="00347AE6">
        <w:tc>
          <w:tcPr>
            <w:tcW w:w="9464" w:type="dxa"/>
            <w:gridSpan w:val="2"/>
            <w:vAlign w:val="center"/>
          </w:tcPr>
          <w:p w:rsidR="00347AE6" w:rsidRPr="00347AE6" w:rsidRDefault="00347AE6" w:rsidP="00347AE6">
            <w:pPr>
              <w:pStyle w:val="ListeParagraf"/>
              <w:numPr>
                <w:ilvl w:val="0"/>
                <w:numId w:val="31"/>
              </w:numPr>
              <w:ind w:left="284"/>
              <w:rPr>
                <w:rFonts w:eastAsia="Times New Roman"/>
                <w:lang w:eastAsia="tr-TR"/>
              </w:rPr>
            </w:pPr>
            <w:r w:rsidRPr="00347AE6">
              <w:t>7126 sayılı Sivil Savunma Kanunu</w:t>
            </w:r>
          </w:p>
          <w:p w:rsidR="00347AE6" w:rsidRPr="00273D7C" w:rsidRDefault="00347AE6" w:rsidP="00347AE6">
            <w:pPr>
              <w:pStyle w:val="ListeParagraf"/>
              <w:numPr>
                <w:ilvl w:val="0"/>
                <w:numId w:val="31"/>
              </w:numPr>
              <w:ind w:left="284"/>
              <w:rPr>
                <w:rFonts w:eastAsia="Times New Roman"/>
                <w:lang w:eastAsia="tr-TR"/>
              </w:rPr>
            </w:pPr>
            <w:r w:rsidRPr="00347AE6">
              <w:t>5902 sayılı Afet ve Acil Durum Yönetimi Başkanlığının Teşkilat ve Görevleri Hakkında Kanun</w:t>
            </w:r>
          </w:p>
          <w:p w:rsidR="00273D7C" w:rsidRPr="00347AE6" w:rsidRDefault="00273D7C" w:rsidP="00347AE6">
            <w:pPr>
              <w:pStyle w:val="ListeParagraf"/>
              <w:numPr>
                <w:ilvl w:val="0"/>
                <w:numId w:val="31"/>
              </w:numPr>
              <w:ind w:left="284"/>
              <w:rPr>
                <w:rFonts w:eastAsia="Times New Roman"/>
                <w:lang w:eastAsia="tr-TR"/>
              </w:rPr>
            </w:pPr>
            <w:r w:rsidRPr="00273D7C">
              <w:rPr>
                <w:rFonts w:eastAsia="Times New Roman"/>
                <w:lang w:eastAsia="tr-TR"/>
              </w:rPr>
              <w:t>Sivil Savunma Uzmanlarının İdari Statüleri, Görevleri, Çalışma Usul ve Esasları İle Eğitimleri Hakkında Yönetmelik</w:t>
            </w:r>
          </w:p>
        </w:tc>
      </w:tr>
    </w:tbl>
    <w:p w:rsidR="00321759" w:rsidRPr="006234C0" w:rsidRDefault="00321759" w:rsidP="006234C0">
      <w:pPr>
        <w:spacing w:after="0"/>
        <w:jc w:val="center"/>
        <w:rPr>
          <w:rFonts w:cstheme="minorHAnsi"/>
          <w:b/>
        </w:rPr>
      </w:pPr>
    </w:p>
    <w:p w:rsidR="00BE4F41" w:rsidRPr="006234C0" w:rsidRDefault="00BE4F41" w:rsidP="006234C0">
      <w:pPr>
        <w:spacing w:after="0"/>
        <w:jc w:val="center"/>
        <w:rPr>
          <w:rFonts w:cstheme="minorHAnsi"/>
          <w:b/>
        </w:rPr>
      </w:pPr>
    </w:p>
    <w:p w:rsidR="00BE4F41" w:rsidRPr="006234C0" w:rsidRDefault="00BE4F41" w:rsidP="006234C0">
      <w:pPr>
        <w:spacing w:after="0"/>
        <w:rPr>
          <w:rFonts w:cstheme="minorHAnsi"/>
          <w:b/>
        </w:rPr>
      </w:pPr>
      <w:bookmarkStart w:id="0" w:name="_GoBack"/>
      <w:bookmarkEnd w:id="0"/>
    </w:p>
    <w:sectPr w:rsidR="00BE4F41" w:rsidRPr="006234C0" w:rsidSect="006234C0">
      <w:pgSz w:w="11906" w:h="16838"/>
      <w:pgMar w:top="709" w:right="1416"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D94"/>
    <w:multiLevelType w:val="multilevel"/>
    <w:tmpl w:val="B316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92868"/>
    <w:multiLevelType w:val="multilevel"/>
    <w:tmpl w:val="A1E4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9557F"/>
    <w:multiLevelType w:val="multilevel"/>
    <w:tmpl w:val="72C2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D18E1"/>
    <w:multiLevelType w:val="multilevel"/>
    <w:tmpl w:val="54BA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C7DED"/>
    <w:multiLevelType w:val="multilevel"/>
    <w:tmpl w:val="74568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2F48EE"/>
    <w:multiLevelType w:val="multilevel"/>
    <w:tmpl w:val="45CC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96856"/>
    <w:multiLevelType w:val="multilevel"/>
    <w:tmpl w:val="E638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D4E8C"/>
    <w:multiLevelType w:val="multilevel"/>
    <w:tmpl w:val="2BA4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F21FB"/>
    <w:multiLevelType w:val="multilevel"/>
    <w:tmpl w:val="94F6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E0F34"/>
    <w:multiLevelType w:val="multilevel"/>
    <w:tmpl w:val="0426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94CB5"/>
    <w:multiLevelType w:val="multilevel"/>
    <w:tmpl w:val="1896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727AE1"/>
    <w:multiLevelType w:val="multilevel"/>
    <w:tmpl w:val="BA38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37CF5"/>
    <w:multiLevelType w:val="multilevel"/>
    <w:tmpl w:val="3A4A7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233FB6"/>
    <w:multiLevelType w:val="multilevel"/>
    <w:tmpl w:val="C6261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12454B"/>
    <w:multiLevelType w:val="multilevel"/>
    <w:tmpl w:val="32B0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35BF6"/>
    <w:multiLevelType w:val="multilevel"/>
    <w:tmpl w:val="82A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E250F1"/>
    <w:multiLevelType w:val="hybridMultilevel"/>
    <w:tmpl w:val="2B88895C"/>
    <w:lvl w:ilvl="0" w:tplc="19089106">
      <w:start w:val="1"/>
      <w:numFmt w:val="decimal"/>
      <w:lvlText w:val="%1"/>
      <w:lvlJc w:val="left"/>
      <w:pPr>
        <w:ind w:left="1110" w:hanging="75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F050AE1"/>
    <w:multiLevelType w:val="multilevel"/>
    <w:tmpl w:val="2A68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CA6CC1"/>
    <w:multiLevelType w:val="hybridMultilevel"/>
    <w:tmpl w:val="CA7476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2D13F5D"/>
    <w:multiLevelType w:val="multilevel"/>
    <w:tmpl w:val="1970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032FBF"/>
    <w:multiLevelType w:val="multilevel"/>
    <w:tmpl w:val="CFAA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5150BD"/>
    <w:multiLevelType w:val="multilevel"/>
    <w:tmpl w:val="335A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0B29BF"/>
    <w:multiLevelType w:val="multilevel"/>
    <w:tmpl w:val="7EAE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1B5710"/>
    <w:multiLevelType w:val="multilevel"/>
    <w:tmpl w:val="986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F327B2"/>
    <w:multiLevelType w:val="multilevel"/>
    <w:tmpl w:val="2936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AE2005"/>
    <w:multiLevelType w:val="hybridMultilevel"/>
    <w:tmpl w:val="17AEEC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3421B9F"/>
    <w:multiLevelType w:val="multilevel"/>
    <w:tmpl w:val="C9B8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535795"/>
    <w:multiLevelType w:val="multilevel"/>
    <w:tmpl w:val="7FF6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A0424D"/>
    <w:multiLevelType w:val="multilevel"/>
    <w:tmpl w:val="7290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8D613B"/>
    <w:multiLevelType w:val="hybridMultilevel"/>
    <w:tmpl w:val="CBA27A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5D83D86"/>
    <w:multiLevelType w:val="multilevel"/>
    <w:tmpl w:val="1308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4"/>
  </w:num>
  <w:num w:numId="4">
    <w:abstractNumId w:val="10"/>
  </w:num>
  <w:num w:numId="5">
    <w:abstractNumId w:val="12"/>
  </w:num>
  <w:num w:numId="6">
    <w:abstractNumId w:val="13"/>
  </w:num>
  <w:num w:numId="7">
    <w:abstractNumId w:val="18"/>
  </w:num>
  <w:num w:numId="8">
    <w:abstractNumId w:val="7"/>
  </w:num>
  <w:num w:numId="9">
    <w:abstractNumId w:val="19"/>
  </w:num>
  <w:num w:numId="10">
    <w:abstractNumId w:val="17"/>
  </w:num>
  <w:num w:numId="11">
    <w:abstractNumId w:val="1"/>
  </w:num>
  <w:num w:numId="12">
    <w:abstractNumId w:val="5"/>
  </w:num>
  <w:num w:numId="13">
    <w:abstractNumId w:val="24"/>
  </w:num>
  <w:num w:numId="14">
    <w:abstractNumId w:val="20"/>
  </w:num>
  <w:num w:numId="15">
    <w:abstractNumId w:val="15"/>
  </w:num>
  <w:num w:numId="16">
    <w:abstractNumId w:val="6"/>
  </w:num>
  <w:num w:numId="17">
    <w:abstractNumId w:val="23"/>
  </w:num>
  <w:num w:numId="18">
    <w:abstractNumId w:val="3"/>
  </w:num>
  <w:num w:numId="19">
    <w:abstractNumId w:val="0"/>
  </w:num>
  <w:num w:numId="20">
    <w:abstractNumId w:val="28"/>
  </w:num>
  <w:num w:numId="21">
    <w:abstractNumId w:val="30"/>
  </w:num>
  <w:num w:numId="22">
    <w:abstractNumId w:val="21"/>
  </w:num>
  <w:num w:numId="23">
    <w:abstractNumId w:val="26"/>
  </w:num>
  <w:num w:numId="24">
    <w:abstractNumId w:val="9"/>
  </w:num>
  <w:num w:numId="25">
    <w:abstractNumId w:val="27"/>
  </w:num>
  <w:num w:numId="26">
    <w:abstractNumId w:val="8"/>
  </w:num>
  <w:num w:numId="27">
    <w:abstractNumId w:val="11"/>
  </w:num>
  <w:num w:numId="28">
    <w:abstractNumId w:val="14"/>
  </w:num>
  <w:num w:numId="29">
    <w:abstractNumId w:val="22"/>
  </w:num>
  <w:num w:numId="30">
    <w:abstractNumId w:val="2"/>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233DB"/>
    <w:rsid w:val="00030A17"/>
    <w:rsid w:val="00037939"/>
    <w:rsid w:val="00066528"/>
    <w:rsid w:val="00070F8A"/>
    <w:rsid w:val="00071890"/>
    <w:rsid w:val="000738BB"/>
    <w:rsid w:val="000857AA"/>
    <w:rsid w:val="000947D2"/>
    <w:rsid w:val="000A4F9A"/>
    <w:rsid w:val="001233DB"/>
    <w:rsid w:val="00174FC6"/>
    <w:rsid w:val="00187937"/>
    <w:rsid w:val="00190147"/>
    <w:rsid w:val="001C7F0D"/>
    <w:rsid w:val="00264753"/>
    <w:rsid w:val="00273D7C"/>
    <w:rsid w:val="002D43E5"/>
    <w:rsid w:val="00321759"/>
    <w:rsid w:val="0033354F"/>
    <w:rsid w:val="00347AE6"/>
    <w:rsid w:val="003A0C15"/>
    <w:rsid w:val="003F48E3"/>
    <w:rsid w:val="00451DEA"/>
    <w:rsid w:val="00470899"/>
    <w:rsid w:val="004A2632"/>
    <w:rsid w:val="004A5626"/>
    <w:rsid w:val="004D4DDD"/>
    <w:rsid w:val="004E68AA"/>
    <w:rsid w:val="004F2715"/>
    <w:rsid w:val="0051513C"/>
    <w:rsid w:val="00531783"/>
    <w:rsid w:val="006234C0"/>
    <w:rsid w:val="00647816"/>
    <w:rsid w:val="00673A4A"/>
    <w:rsid w:val="006E71D1"/>
    <w:rsid w:val="00705F9A"/>
    <w:rsid w:val="00707E66"/>
    <w:rsid w:val="00755DA0"/>
    <w:rsid w:val="0076314D"/>
    <w:rsid w:val="0079201F"/>
    <w:rsid w:val="007B468B"/>
    <w:rsid w:val="007D3ACE"/>
    <w:rsid w:val="008062F4"/>
    <w:rsid w:val="008128DA"/>
    <w:rsid w:val="008933B8"/>
    <w:rsid w:val="008B3A2A"/>
    <w:rsid w:val="008C714F"/>
    <w:rsid w:val="00902E6F"/>
    <w:rsid w:val="00906375"/>
    <w:rsid w:val="00920AC0"/>
    <w:rsid w:val="00973AF6"/>
    <w:rsid w:val="00986188"/>
    <w:rsid w:val="009A6A2F"/>
    <w:rsid w:val="00AA2BB5"/>
    <w:rsid w:val="00AA7E6F"/>
    <w:rsid w:val="00B617DE"/>
    <w:rsid w:val="00BA69FB"/>
    <w:rsid w:val="00BC73D8"/>
    <w:rsid w:val="00BD7261"/>
    <w:rsid w:val="00BE4F41"/>
    <w:rsid w:val="00BF1FAE"/>
    <w:rsid w:val="00BF564A"/>
    <w:rsid w:val="00C12A3D"/>
    <w:rsid w:val="00C34AA5"/>
    <w:rsid w:val="00C4453B"/>
    <w:rsid w:val="00C63834"/>
    <w:rsid w:val="00C65303"/>
    <w:rsid w:val="00C72880"/>
    <w:rsid w:val="00D05B7E"/>
    <w:rsid w:val="00D1386E"/>
    <w:rsid w:val="00D47FB0"/>
    <w:rsid w:val="00D818DF"/>
    <w:rsid w:val="00E2462C"/>
    <w:rsid w:val="00E357E3"/>
    <w:rsid w:val="00EF74ED"/>
    <w:rsid w:val="00F0296C"/>
    <w:rsid w:val="00F034A1"/>
    <w:rsid w:val="00F61B87"/>
    <w:rsid w:val="00F828F1"/>
    <w:rsid w:val="00FB767F"/>
    <w:rsid w:val="00FF69F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DC1D"/>
  <w15:docId w15:val="{5259128E-44E0-4FEC-8653-74B17AE3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67F"/>
  </w:style>
  <w:style w:type="paragraph" w:styleId="Balk9">
    <w:name w:val="heading 9"/>
    <w:basedOn w:val="Normal"/>
    <w:next w:val="Normal"/>
    <w:link w:val="Balk9Char"/>
    <w:qFormat/>
    <w:rsid w:val="00D1386E"/>
    <w:pPr>
      <w:keepNext/>
      <w:spacing w:after="0" w:line="240" w:lineRule="auto"/>
      <w:jc w:val="center"/>
      <w:outlineLvl w:val="8"/>
    </w:pPr>
    <w:rPr>
      <w:rFonts w:ascii="Times New Roman" w:eastAsia="Times New Roman" w:hAnsi="Times New Roman" w:cs="Times New Roman"/>
      <w:b/>
      <w:bCs/>
      <w:color w:val="333399"/>
      <w:sz w:val="2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233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705F9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D4DDD"/>
    <w:pPr>
      <w:ind w:left="720"/>
      <w:contextualSpacing/>
    </w:pPr>
  </w:style>
  <w:style w:type="character" w:customStyle="1" w:styleId="Balk9Char">
    <w:name w:val="Başlık 9 Char"/>
    <w:basedOn w:val="VarsaylanParagrafYazTipi"/>
    <w:link w:val="Balk9"/>
    <w:rsid w:val="00D1386E"/>
    <w:rPr>
      <w:rFonts w:ascii="Times New Roman" w:eastAsia="Times New Roman" w:hAnsi="Times New Roman" w:cs="Times New Roman"/>
      <w:b/>
      <w:bCs/>
      <w:color w:val="333399"/>
      <w:sz w:val="28"/>
      <w:szCs w:val="24"/>
      <w:lang w:eastAsia="tr-TR"/>
    </w:rPr>
  </w:style>
  <w:style w:type="character" w:styleId="Gl">
    <w:name w:val="Strong"/>
    <w:basedOn w:val="VarsaylanParagrafYazTipi"/>
    <w:uiPriority w:val="22"/>
    <w:qFormat/>
    <w:rsid w:val="00755D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07779">
      <w:bodyDiv w:val="1"/>
      <w:marLeft w:val="0"/>
      <w:marRight w:val="0"/>
      <w:marTop w:val="0"/>
      <w:marBottom w:val="0"/>
      <w:divBdr>
        <w:top w:val="none" w:sz="0" w:space="0" w:color="auto"/>
        <w:left w:val="none" w:sz="0" w:space="0" w:color="auto"/>
        <w:bottom w:val="none" w:sz="0" w:space="0" w:color="auto"/>
        <w:right w:val="none" w:sz="0" w:space="0" w:color="auto"/>
      </w:divBdr>
    </w:div>
    <w:div w:id="135951113">
      <w:bodyDiv w:val="1"/>
      <w:marLeft w:val="0"/>
      <w:marRight w:val="0"/>
      <w:marTop w:val="0"/>
      <w:marBottom w:val="0"/>
      <w:divBdr>
        <w:top w:val="none" w:sz="0" w:space="0" w:color="auto"/>
        <w:left w:val="none" w:sz="0" w:space="0" w:color="auto"/>
        <w:bottom w:val="none" w:sz="0" w:space="0" w:color="auto"/>
        <w:right w:val="none" w:sz="0" w:space="0" w:color="auto"/>
      </w:divBdr>
    </w:div>
    <w:div w:id="137386715">
      <w:bodyDiv w:val="1"/>
      <w:marLeft w:val="0"/>
      <w:marRight w:val="0"/>
      <w:marTop w:val="0"/>
      <w:marBottom w:val="0"/>
      <w:divBdr>
        <w:top w:val="none" w:sz="0" w:space="0" w:color="auto"/>
        <w:left w:val="none" w:sz="0" w:space="0" w:color="auto"/>
        <w:bottom w:val="none" w:sz="0" w:space="0" w:color="auto"/>
        <w:right w:val="none" w:sz="0" w:space="0" w:color="auto"/>
      </w:divBdr>
    </w:div>
    <w:div w:id="505632240">
      <w:bodyDiv w:val="1"/>
      <w:marLeft w:val="0"/>
      <w:marRight w:val="0"/>
      <w:marTop w:val="0"/>
      <w:marBottom w:val="0"/>
      <w:divBdr>
        <w:top w:val="none" w:sz="0" w:space="0" w:color="auto"/>
        <w:left w:val="none" w:sz="0" w:space="0" w:color="auto"/>
        <w:bottom w:val="none" w:sz="0" w:space="0" w:color="auto"/>
        <w:right w:val="none" w:sz="0" w:space="0" w:color="auto"/>
      </w:divBdr>
    </w:div>
    <w:div w:id="516193124">
      <w:bodyDiv w:val="1"/>
      <w:marLeft w:val="0"/>
      <w:marRight w:val="0"/>
      <w:marTop w:val="0"/>
      <w:marBottom w:val="0"/>
      <w:divBdr>
        <w:top w:val="none" w:sz="0" w:space="0" w:color="auto"/>
        <w:left w:val="none" w:sz="0" w:space="0" w:color="auto"/>
        <w:bottom w:val="none" w:sz="0" w:space="0" w:color="auto"/>
        <w:right w:val="none" w:sz="0" w:space="0" w:color="auto"/>
      </w:divBdr>
    </w:div>
    <w:div w:id="597518912">
      <w:bodyDiv w:val="1"/>
      <w:marLeft w:val="0"/>
      <w:marRight w:val="0"/>
      <w:marTop w:val="0"/>
      <w:marBottom w:val="0"/>
      <w:divBdr>
        <w:top w:val="none" w:sz="0" w:space="0" w:color="auto"/>
        <w:left w:val="none" w:sz="0" w:space="0" w:color="auto"/>
        <w:bottom w:val="none" w:sz="0" w:space="0" w:color="auto"/>
        <w:right w:val="none" w:sz="0" w:space="0" w:color="auto"/>
      </w:divBdr>
    </w:div>
    <w:div w:id="621425789">
      <w:bodyDiv w:val="1"/>
      <w:marLeft w:val="0"/>
      <w:marRight w:val="0"/>
      <w:marTop w:val="0"/>
      <w:marBottom w:val="0"/>
      <w:divBdr>
        <w:top w:val="none" w:sz="0" w:space="0" w:color="auto"/>
        <w:left w:val="none" w:sz="0" w:space="0" w:color="auto"/>
        <w:bottom w:val="none" w:sz="0" w:space="0" w:color="auto"/>
        <w:right w:val="none" w:sz="0" w:space="0" w:color="auto"/>
      </w:divBdr>
    </w:div>
    <w:div w:id="665479583">
      <w:bodyDiv w:val="1"/>
      <w:marLeft w:val="0"/>
      <w:marRight w:val="0"/>
      <w:marTop w:val="0"/>
      <w:marBottom w:val="0"/>
      <w:divBdr>
        <w:top w:val="none" w:sz="0" w:space="0" w:color="auto"/>
        <w:left w:val="none" w:sz="0" w:space="0" w:color="auto"/>
        <w:bottom w:val="none" w:sz="0" w:space="0" w:color="auto"/>
        <w:right w:val="none" w:sz="0" w:space="0" w:color="auto"/>
      </w:divBdr>
    </w:div>
    <w:div w:id="666055368">
      <w:bodyDiv w:val="1"/>
      <w:marLeft w:val="0"/>
      <w:marRight w:val="0"/>
      <w:marTop w:val="0"/>
      <w:marBottom w:val="0"/>
      <w:divBdr>
        <w:top w:val="none" w:sz="0" w:space="0" w:color="auto"/>
        <w:left w:val="none" w:sz="0" w:space="0" w:color="auto"/>
        <w:bottom w:val="none" w:sz="0" w:space="0" w:color="auto"/>
        <w:right w:val="none" w:sz="0" w:space="0" w:color="auto"/>
      </w:divBdr>
    </w:div>
    <w:div w:id="749469999">
      <w:bodyDiv w:val="1"/>
      <w:marLeft w:val="0"/>
      <w:marRight w:val="0"/>
      <w:marTop w:val="0"/>
      <w:marBottom w:val="0"/>
      <w:divBdr>
        <w:top w:val="none" w:sz="0" w:space="0" w:color="auto"/>
        <w:left w:val="none" w:sz="0" w:space="0" w:color="auto"/>
        <w:bottom w:val="none" w:sz="0" w:space="0" w:color="auto"/>
        <w:right w:val="none" w:sz="0" w:space="0" w:color="auto"/>
      </w:divBdr>
    </w:div>
    <w:div w:id="860582923">
      <w:bodyDiv w:val="1"/>
      <w:marLeft w:val="0"/>
      <w:marRight w:val="0"/>
      <w:marTop w:val="0"/>
      <w:marBottom w:val="0"/>
      <w:divBdr>
        <w:top w:val="none" w:sz="0" w:space="0" w:color="auto"/>
        <w:left w:val="none" w:sz="0" w:space="0" w:color="auto"/>
        <w:bottom w:val="none" w:sz="0" w:space="0" w:color="auto"/>
        <w:right w:val="none" w:sz="0" w:space="0" w:color="auto"/>
      </w:divBdr>
    </w:div>
    <w:div w:id="885262677">
      <w:bodyDiv w:val="1"/>
      <w:marLeft w:val="0"/>
      <w:marRight w:val="0"/>
      <w:marTop w:val="0"/>
      <w:marBottom w:val="0"/>
      <w:divBdr>
        <w:top w:val="none" w:sz="0" w:space="0" w:color="auto"/>
        <w:left w:val="none" w:sz="0" w:space="0" w:color="auto"/>
        <w:bottom w:val="none" w:sz="0" w:space="0" w:color="auto"/>
        <w:right w:val="none" w:sz="0" w:space="0" w:color="auto"/>
      </w:divBdr>
    </w:div>
    <w:div w:id="1260060913">
      <w:bodyDiv w:val="1"/>
      <w:marLeft w:val="0"/>
      <w:marRight w:val="0"/>
      <w:marTop w:val="0"/>
      <w:marBottom w:val="0"/>
      <w:divBdr>
        <w:top w:val="none" w:sz="0" w:space="0" w:color="auto"/>
        <w:left w:val="none" w:sz="0" w:space="0" w:color="auto"/>
        <w:bottom w:val="none" w:sz="0" w:space="0" w:color="auto"/>
        <w:right w:val="none" w:sz="0" w:space="0" w:color="auto"/>
      </w:divBdr>
    </w:div>
    <w:div w:id="1399397539">
      <w:bodyDiv w:val="1"/>
      <w:marLeft w:val="0"/>
      <w:marRight w:val="0"/>
      <w:marTop w:val="0"/>
      <w:marBottom w:val="0"/>
      <w:divBdr>
        <w:top w:val="none" w:sz="0" w:space="0" w:color="auto"/>
        <w:left w:val="none" w:sz="0" w:space="0" w:color="auto"/>
        <w:bottom w:val="none" w:sz="0" w:space="0" w:color="auto"/>
        <w:right w:val="none" w:sz="0" w:space="0" w:color="auto"/>
      </w:divBdr>
    </w:div>
    <w:div w:id="1815874570">
      <w:bodyDiv w:val="1"/>
      <w:marLeft w:val="0"/>
      <w:marRight w:val="0"/>
      <w:marTop w:val="0"/>
      <w:marBottom w:val="0"/>
      <w:divBdr>
        <w:top w:val="none" w:sz="0" w:space="0" w:color="auto"/>
        <w:left w:val="none" w:sz="0" w:space="0" w:color="auto"/>
        <w:bottom w:val="none" w:sz="0" w:space="0" w:color="auto"/>
        <w:right w:val="none" w:sz="0" w:space="0" w:color="auto"/>
      </w:divBdr>
    </w:div>
    <w:div w:id="1821919953">
      <w:bodyDiv w:val="1"/>
      <w:marLeft w:val="0"/>
      <w:marRight w:val="0"/>
      <w:marTop w:val="0"/>
      <w:marBottom w:val="0"/>
      <w:divBdr>
        <w:top w:val="none" w:sz="0" w:space="0" w:color="auto"/>
        <w:left w:val="none" w:sz="0" w:space="0" w:color="auto"/>
        <w:bottom w:val="none" w:sz="0" w:space="0" w:color="auto"/>
        <w:right w:val="none" w:sz="0" w:space="0" w:color="auto"/>
      </w:divBdr>
    </w:div>
    <w:div w:id="1887255246">
      <w:bodyDiv w:val="1"/>
      <w:marLeft w:val="0"/>
      <w:marRight w:val="0"/>
      <w:marTop w:val="0"/>
      <w:marBottom w:val="0"/>
      <w:divBdr>
        <w:top w:val="none" w:sz="0" w:space="0" w:color="auto"/>
        <w:left w:val="none" w:sz="0" w:space="0" w:color="auto"/>
        <w:bottom w:val="none" w:sz="0" w:space="0" w:color="auto"/>
        <w:right w:val="none" w:sz="0" w:space="0" w:color="auto"/>
      </w:divBdr>
    </w:div>
    <w:div w:id="194703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540</Words>
  <Characters>3084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Kullanıcısı</cp:lastModifiedBy>
  <cp:revision>10</cp:revision>
  <dcterms:created xsi:type="dcterms:W3CDTF">2025-10-03T13:09:00Z</dcterms:created>
  <dcterms:modified xsi:type="dcterms:W3CDTF">2025-12-24T12:57:00Z</dcterms:modified>
</cp:coreProperties>
</file>